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76" w:rsidRDefault="00B66276" w:rsidP="00B66276">
      <w:pPr>
        <w:spacing w:before="100" w:beforeAutospacing="1" w:after="100" w:afterAutospacing="1"/>
        <w:jc w:val="center"/>
        <w:outlineLvl w:val="2"/>
        <w:rPr>
          <w:rFonts w:eastAsia="Times New Roman" w:cs="Arial"/>
          <w:b/>
          <w:sz w:val="28"/>
          <w:szCs w:val="28"/>
          <w:lang w:eastAsia="es-CO"/>
        </w:rPr>
      </w:pPr>
    </w:p>
    <w:p w:rsidR="00615F96" w:rsidRPr="00615F96" w:rsidRDefault="00615F96" w:rsidP="00B66276">
      <w:pPr>
        <w:spacing w:before="100" w:beforeAutospacing="1" w:after="100" w:afterAutospacing="1"/>
        <w:jc w:val="center"/>
        <w:outlineLvl w:val="2"/>
        <w:rPr>
          <w:rFonts w:eastAsia="Times New Roman" w:cs="Arial"/>
          <w:b/>
          <w:bCs/>
          <w:sz w:val="28"/>
          <w:szCs w:val="28"/>
          <w:lang w:eastAsia="es-CO"/>
        </w:rPr>
      </w:pPr>
      <w:r w:rsidRPr="00B25AD3">
        <w:rPr>
          <w:rFonts w:eastAsia="Times New Roman" w:cs="Arial"/>
          <w:b/>
          <w:bCs/>
          <w:sz w:val="28"/>
          <w:szCs w:val="28"/>
          <w:lang w:eastAsia="es-CO"/>
        </w:rPr>
        <w:t>CORRIENTES POLÍTICAS EN COLOMBIA</w:t>
      </w:r>
    </w:p>
    <w:p w:rsidR="00B25AD3" w:rsidRPr="00B25AD3" w:rsidRDefault="00B25AD3" w:rsidP="00B66276">
      <w:pPr>
        <w:spacing w:before="100" w:beforeAutospacing="1" w:after="100" w:afterAutospacing="1"/>
        <w:ind w:firstLine="0"/>
        <w:rPr>
          <w:rFonts w:eastAsia="Times New Roman" w:cs="Arial"/>
          <w:bCs/>
          <w:lang w:eastAsia="es-CO"/>
        </w:rPr>
      </w:pPr>
    </w:p>
    <w:p w:rsidR="00B25AD3" w:rsidRPr="00B66276" w:rsidRDefault="00615F96" w:rsidP="00B66276">
      <w:pPr>
        <w:spacing w:before="100" w:beforeAutospacing="1" w:after="100" w:afterAutospacing="1"/>
        <w:jc w:val="center"/>
        <w:rPr>
          <w:rFonts w:eastAsia="Times New Roman" w:cs="Arial"/>
          <w:b/>
          <w:bCs/>
          <w:sz w:val="28"/>
          <w:szCs w:val="28"/>
          <w:lang w:eastAsia="es-CO"/>
        </w:rPr>
      </w:pPr>
      <w:r w:rsidRPr="00B25AD3">
        <w:rPr>
          <w:rFonts w:eastAsia="Times New Roman" w:cs="Arial"/>
          <w:b/>
          <w:bCs/>
          <w:sz w:val="28"/>
          <w:szCs w:val="28"/>
          <w:lang w:eastAsia="es-CO"/>
        </w:rPr>
        <w:t>Fecha</w:t>
      </w:r>
    </w:p>
    <w:p w:rsidR="00B25AD3" w:rsidRPr="00B25AD3" w:rsidRDefault="00615F96" w:rsidP="00B66276">
      <w:pPr>
        <w:spacing w:before="100" w:beforeAutospacing="1" w:after="100" w:afterAutospacing="1"/>
        <w:jc w:val="center"/>
        <w:rPr>
          <w:rFonts w:eastAsia="Times New Roman" w:cs="Arial"/>
          <w:b/>
          <w:bCs/>
          <w:sz w:val="28"/>
          <w:szCs w:val="28"/>
          <w:lang w:eastAsia="es-CO"/>
        </w:rPr>
      </w:pPr>
      <w:r w:rsidRPr="00B25AD3">
        <w:rPr>
          <w:rFonts w:eastAsia="Times New Roman" w:cs="Arial"/>
          <w:b/>
          <w:sz w:val="28"/>
          <w:szCs w:val="28"/>
          <w:lang w:eastAsia="es-CO"/>
        </w:rPr>
        <w:t>8</w:t>
      </w:r>
      <w:r w:rsidR="00B66276">
        <w:rPr>
          <w:rFonts w:eastAsia="Times New Roman" w:cs="Arial"/>
          <w:b/>
          <w:sz w:val="28"/>
          <w:szCs w:val="28"/>
          <w:lang w:eastAsia="es-CO"/>
        </w:rPr>
        <w:t xml:space="preserve"> de mayo de 2025</w:t>
      </w:r>
    </w:p>
    <w:p w:rsidR="00B66276" w:rsidRDefault="00B66276" w:rsidP="00B66276">
      <w:pPr>
        <w:spacing w:before="100" w:beforeAutospacing="1" w:after="100" w:afterAutospacing="1"/>
        <w:jc w:val="center"/>
        <w:rPr>
          <w:rFonts w:eastAsia="Times New Roman" w:cs="Arial"/>
          <w:b/>
          <w:bCs/>
          <w:sz w:val="28"/>
          <w:szCs w:val="28"/>
          <w:lang w:eastAsia="es-CO"/>
        </w:rPr>
      </w:pPr>
    </w:p>
    <w:p w:rsidR="00B25AD3" w:rsidRPr="00B66276" w:rsidRDefault="00615F96" w:rsidP="00B66276">
      <w:pPr>
        <w:spacing w:before="100" w:beforeAutospacing="1" w:after="100" w:afterAutospacing="1"/>
        <w:jc w:val="center"/>
        <w:rPr>
          <w:rFonts w:eastAsia="Times New Roman" w:cs="Arial"/>
          <w:b/>
          <w:bCs/>
          <w:sz w:val="28"/>
          <w:szCs w:val="28"/>
          <w:lang w:eastAsia="es-CO"/>
        </w:rPr>
      </w:pPr>
      <w:r w:rsidRPr="00B25AD3">
        <w:rPr>
          <w:rFonts w:eastAsia="Times New Roman" w:cs="Arial"/>
          <w:b/>
          <w:bCs/>
          <w:sz w:val="28"/>
          <w:szCs w:val="28"/>
          <w:lang w:eastAsia="es-CO"/>
        </w:rPr>
        <w:t>Autor</w:t>
      </w:r>
    </w:p>
    <w:p w:rsidR="00B25AD3" w:rsidRDefault="00615F96" w:rsidP="00B66276">
      <w:pPr>
        <w:spacing w:before="100" w:beforeAutospacing="1" w:after="100" w:afterAutospacing="1"/>
        <w:jc w:val="center"/>
        <w:rPr>
          <w:rFonts w:eastAsia="Times New Roman" w:cs="Arial"/>
          <w:b/>
          <w:sz w:val="28"/>
          <w:szCs w:val="28"/>
          <w:lang w:eastAsia="es-CO"/>
        </w:rPr>
      </w:pPr>
      <w:r w:rsidRPr="00B25AD3">
        <w:rPr>
          <w:rFonts w:eastAsia="Times New Roman" w:cs="Arial"/>
          <w:b/>
          <w:sz w:val="28"/>
          <w:szCs w:val="28"/>
          <w:lang w:eastAsia="es-CO"/>
        </w:rPr>
        <w:t xml:space="preserve">Jair Rodríguez </w:t>
      </w:r>
    </w:p>
    <w:p w:rsidR="00B66276" w:rsidRPr="00B25AD3" w:rsidRDefault="00B66276" w:rsidP="00B66276">
      <w:pPr>
        <w:spacing w:before="100" w:beforeAutospacing="1" w:after="100" w:afterAutospacing="1"/>
        <w:jc w:val="center"/>
        <w:rPr>
          <w:rFonts w:eastAsia="Times New Roman" w:cs="Arial"/>
          <w:b/>
          <w:bCs/>
          <w:sz w:val="28"/>
          <w:szCs w:val="28"/>
          <w:lang w:eastAsia="es-CO"/>
        </w:rPr>
      </w:pPr>
    </w:p>
    <w:p w:rsidR="00B25AD3" w:rsidRPr="00B66276" w:rsidRDefault="00B25AD3" w:rsidP="00B66276">
      <w:pPr>
        <w:spacing w:before="100" w:beforeAutospacing="1" w:after="100" w:afterAutospacing="1"/>
        <w:jc w:val="center"/>
        <w:rPr>
          <w:rFonts w:eastAsia="Times New Roman" w:cs="Arial"/>
          <w:b/>
          <w:bCs/>
          <w:sz w:val="28"/>
          <w:szCs w:val="28"/>
          <w:lang w:eastAsia="es-CO"/>
        </w:rPr>
      </w:pPr>
      <w:r w:rsidRPr="00B25AD3">
        <w:rPr>
          <w:rFonts w:eastAsia="Times New Roman" w:cs="Arial"/>
          <w:b/>
          <w:bCs/>
          <w:sz w:val="28"/>
          <w:szCs w:val="28"/>
          <w:lang w:eastAsia="es-CO"/>
        </w:rPr>
        <w:t>Curso</w:t>
      </w:r>
    </w:p>
    <w:p w:rsidR="00B25AD3" w:rsidRDefault="00615F96" w:rsidP="00B66276">
      <w:pPr>
        <w:spacing w:before="100" w:beforeAutospacing="1" w:after="100" w:afterAutospacing="1"/>
        <w:jc w:val="center"/>
        <w:rPr>
          <w:rFonts w:eastAsia="Times New Roman" w:cs="Arial"/>
          <w:b/>
          <w:sz w:val="28"/>
          <w:szCs w:val="28"/>
          <w:lang w:eastAsia="es-CO"/>
        </w:rPr>
      </w:pPr>
      <w:r w:rsidRPr="00B25AD3">
        <w:rPr>
          <w:rFonts w:eastAsia="Times New Roman" w:cs="Arial"/>
          <w:b/>
          <w:sz w:val="28"/>
          <w:szCs w:val="28"/>
          <w:lang w:eastAsia="es-CO"/>
        </w:rPr>
        <w:t>11°</w:t>
      </w:r>
    </w:p>
    <w:p w:rsidR="00B66276" w:rsidRPr="00B25AD3" w:rsidRDefault="00B66276" w:rsidP="00B66276">
      <w:pPr>
        <w:spacing w:before="100" w:beforeAutospacing="1" w:after="100" w:afterAutospacing="1"/>
        <w:jc w:val="center"/>
        <w:rPr>
          <w:rFonts w:eastAsia="Times New Roman" w:cs="Arial"/>
          <w:b/>
          <w:bCs/>
          <w:sz w:val="28"/>
          <w:szCs w:val="28"/>
          <w:lang w:eastAsia="es-CO"/>
        </w:rPr>
      </w:pPr>
      <w:bookmarkStart w:id="0" w:name="_GoBack"/>
      <w:bookmarkEnd w:id="0"/>
    </w:p>
    <w:p w:rsidR="00B25AD3" w:rsidRPr="00B66276" w:rsidRDefault="00B25AD3" w:rsidP="00B66276">
      <w:pPr>
        <w:spacing w:before="100" w:beforeAutospacing="1" w:after="100" w:afterAutospacing="1"/>
        <w:jc w:val="center"/>
        <w:rPr>
          <w:rFonts w:eastAsia="Times New Roman" w:cs="Arial"/>
          <w:b/>
          <w:bCs/>
          <w:sz w:val="28"/>
          <w:szCs w:val="28"/>
          <w:lang w:eastAsia="es-CO"/>
        </w:rPr>
      </w:pPr>
      <w:r w:rsidRPr="00B25AD3">
        <w:rPr>
          <w:rFonts w:eastAsia="Times New Roman" w:cs="Arial"/>
          <w:b/>
          <w:bCs/>
          <w:sz w:val="28"/>
          <w:szCs w:val="28"/>
          <w:lang w:eastAsia="es-CO"/>
        </w:rPr>
        <w:t>Institución</w:t>
      </w:r>
    </w:p>
    <w:p w:rsidR="00615F96" w:rsidRPr="00615F96" w:rsidRDefault="00615F96" w:rsidP="00B66276">
      <w:pPr>
        <w:spacing w:before="100" w:beforeAutospacing="1" w:after="100" w:afterAutospacing="1"/>
        <w:jc w:val="center"/>
        <w:rPr>
          <w:rFonts w:eastAsia="Times New Roman" w:cs="Arial"/>
          <w:b/>
          <w:sz w:val="28"/>
          <w:szCs w:val="28"/>
          <w:lang w:eastAsia="es-CO"/>
        </w:rPr>
      </w:pPr>
      <w:r w:rsidRPr="00B25AD3">
        <w:rPr>
          <w:rFonts w:eastAsia="Times New Roman" w:cs="Arial"/>
          <w:b/>
          <w:sz w:val="28"/>
          <w:szCs w:val="28"/>
          <w:lang w:eastAsia="es-CO"/>
        </w:rPr>
        <w:t>I.E.R.D Patio Bonito</w:t>
      </w:r>
    </w:p>
    <w:p w:rsidR="00615F96" w:rsidRPr="00615F96" w:rsidRDefault="00615F96" w:rsidP="00B66276">
      <w:pPr>
        <w:spacing w:after="0"/>
        <w:rPr>
          <w:rFonts w:eastAsia="Times New Roman" w:cs="Arial"/>
          <w:lang w:eastAsia="es-CO"/>
        </w:rPr>
      </w:pPr>
    </w:p>
    <w:p w:rsidR="00615F96" w:rsidRPr="00615F96" w:rsidRDefault="00615F96" w:rsidP="00B66276">
      <w:pPr>
        <w:spacing w:before="100" w:beforeAutospacing="1" w:after="100" w:afterAutospacing="1"/>
        <w:rPr>
          <w:rFonts w:eastAsia="Times New Roman" w:cs="Arial"/>
          <w:lang w:eastAsia="es-CO"/>
        </w:rPr>
      </w:pPr>
      <w:r w:rsidRPr="00615F96">
        <w:rPr>
          <w:rFonts w:eastAsia="Times New Roman" w:cs="Arial"/>
          <w:lang w:eastAsia="es-CO"/>
        </w:rPr>
        <w:t>La política colombiana ha estado caracterizada históricamente por un profundo dinamismo ideológico. Desde la fundación de la república, los actores políticos han representado visiones contrastantes sobre el desarrollo del país. Este informe busca describir y analizar las principales corrientes políticas en Colombia, sus fundamentos ideológicos, evolución histórica y papel actual en la vida democrática del país. Asimismo, se presentan los desafíos del sistema político y algunas recomendaciones para su fortalecimiento institucional.</w:t>
      </w:r>
    </w:p>
    <w:p w:rsidR="00615F96" w:rsidRPr="00615F96" w:rsidRDefault="00615F96" w:rsidP="00B66276">
      <w:pPr>
        <w:spacing w:after="0"/>
        <w:rPr>
          <w:rFonts w:eastAsia="Times New Roman" w:cs="Arial"/>
          <w:lang w:eastAsia="es-CO"/>
        </w:rPr>
      </w:pPr>
    </w:p>
    <w:p w:rsidR="00615F96" w:rsidRPr="00615F96" w:rsidRDefault="00615F96" w:rsidP="00B66276">
      <w:pPr>
        <w:spacing w:before="100" w:beforeAutospacing="1" w:after="100" w:afterAutospacing="1"/>
        <w:rPr>
          <w:rFonts w:eastAsia="Times New Roman" w:cs="Arial"/>
          <w:lang w:eastAsia="es-CO"/>
        </w:rPr>
      </w:pPr>
      <w:r w:rsidRPr="00615F96">
        <w:rPr>
          <w:rFonts w:eastAsia="Times New Roman" w:cs="Arial"/>
          <w:lang w:eastAsia="es-CO"/>
        </w:rPr>
        <w:t>Colombia ha atravesado distintas etapas políticas: desde el bipartidismo del siglo XIX hasta una etapa más reciente de multipartidismo fragmentado. El conflicto armado interno, las reformas constitucionales y la creciente movilización ciudadana han influido en la reconfiguración del espectro político colombiano (Pizarro, 2005).</w:t>
      </w:r>
    </w:p>
    <w:p w:rsidR="00615F96" w:rsidRPr="00615F96" w:rsidRDefault="00615F96" w:rsidP="00B66276">
      <w:pPr>
        <w:spacing w:before="100" w:beforeAutospacing="1" w:after="100" w:afterAutospacing="1"/>
        <w:rPr>
          <w:rFonts w:eastAsia="Times New Roman" w:cs="Arial"/>
          <w:lang w:eastAsia="es-CO"/>
        </w:rPr>
      </w:pPr>
      <w:r w:rsidRPr="00615F96">
        <w:rPr>
          <w:rFonts w:eastAsia="Times New Roman" w:cs="Arial"/>
          <w:lang w:eastAsia="es-CO"/>
        </w:rPr>
        <w:t>El Frente Nacional (1958-1974), por ejemplo, fue una respuesta institucional a la violencia bipartidista, pero también limitó la pluralidad política, provocando la exclusión de movimientos emergentes y alimentando la insurgencia armada (Díaz, 2014).</w:t>
      </w:r>
    </w:p>
    <w:p w:rsidR="00615F96" w:rsidRPr="00615F96" w:rsidRDefault="00615F96" w:rsidP="00B66276">
      <w:pPr>
        <w:spacing w:after="0"/>
        <w:rPr>
          <w:rFonts w:eastAsia="Times New Roman" w:cs="Arial"/>
          <w:lang w:eastAsia="es-CO"/>
        </w:rPr>
      </w:pPr>
    </w:p>
    <w:p w:rsidR="00615F96" w:rsidRPr="00615F96" w:rsidRDefault="00615F96" w:rsidP="00B66276">
      <w:pPr>
        <w:spacing w:before="100" w:beforeAutospacing="1" w:after="100" w:afterAutospacing="1"/>
        <w:outlineLvl w:val="3"/>
        <w:rPr>
          <w:rFonts w:eastAsia="Times New Roman" w:cs="Arial"/>
          <w:b/>
          <w:bCs/>
          <w:lang w:eastAsia="es-CO"/>
        </w:rPr>
      </w:pPr>
      <w:r w:rsidRPr="00B25AD3">
        <w:rPr>
          <w:rFonts w:eastAsia="Times New Roman" w:cs="Arial"/>
          <w:b/>
          <w:bCs/>
          <w:lang w:eastAsia="es-CO"/>
        </w:rPr>
        <w:t>3. Principales corrientes políticas</w:t>
      </w:r>
    </w:p>
    <w:p w:rsidR="00615F96" w:rsidRPr="00615F96" w:rsidRDefault="00615F96" w:rsidP="00B66276">
      <w:pPr>
        <w:spacing w:before="100" w:beforeAutospacing="1" w:after="100" w:afterAutospacing="1"/>
        <w:outlineLvl w:val="4"/>
        <w:rPr>
          <w:rFonts w:eastAsia="Times New Roman" w:cs="Arial"/>
          <w:b/>
          <w:bCs/>
          <w:lang w:eastAsia="es-CO"/>
        </w:rPr>
      </w:pPr>
      <w:r w:rsidRPr="00B25AD3">
        <w:rPr>
          <w:rFonts w:eastAsia="Times New Roman" w:cs="Arial"/>
          <w:b/>
          <w:bCs/>
          <w:lang w:eastAsia="es-CO"/>
        </w:rPr>
        <w:t>3.1 Liberalismo</w:t>
      </w:r>
    </w:p>
    <w:p w:rsidR="00615F96" w:rsidRPr="00615F96" w:rsidRDefault="00615F96" w:rsidP="00B66276">
      <w:pPr>
        <w:spacing w:before="100" w:beforeAutospacing="1" w:after="100" w:afterAutospacing="1"/>
        <w:rPr>
          <w:rFonts w:eastAsia="Times New Roman" w:cs="Arial"/>
          <w:lang w:eastAsia="es-CO"/>
        </w:rPr>
      </w:pPr>
      <w:r w:rsidRPr="00615F96">
        <w:rPr>
          <w:rFonts w:eastAsia="Times New Roman" w:cs="Arial"/>
          <w:lang w:eastAsia="es-CO"/>
        </w:rPr>
        <w:t>El liberalismo colombiano se ha caracterizado por la defensa de las libertades individuales, la propiedad privada y el laicismo. Desde el siglo XIX, el Partido Liberal impulsó reformas clave como la abolición de la esclavitud y la educación laica (Bushnell, 2007).</w:t>
      </w:r>
    </w:p>
    <w:p w:rsidR="00615F96" w:rsidRPr="00615F96" w:rsidRDefault="00615F96" w:rsidP="00B66276">
      <w:pPr>
        <w:numPr>
          <w:ilvl w:val="0"/>
          <w:numId w:val="1"/>
        </w:numPr>
        <w:spacing w:before="100" w:beforeAutospacing="1" w:after="100" w:afterAutospacing="1"/>
        <w:rPr>
          <w:rFonts w:eastAsia="Times New Roman" w:cs="Arial"/>
          <w:lang w:eastAsia="es-CO"/>
        </w:rPr>
      </w:pPr>
      <w:r w:rsidRPr="00B25AD3">
        <w:rPr>
          <w:rFonts w:eastAsia="Times New Roman" w:cs="Arial"/>
          <w:b/>
          <w:bCs/>
          <w:lang w:eastAsia="es-CO"/>
        </w:rPr>
        <w:lastRenderedPageBreak/>
        <w:t>Ejemplo representativo:</w:t>
      </w:r>
      <w:r w:rsidRPr="00615F96">
        <w:rPr>
          <w:rFonts w:eastAsia="Times New Roman" w:cs="Arial"/>
          <w:lang w:eastAsia="es-CO"/>
        </w:rPr>
        <w:t xml:space="preserve"> Alfonso López Pumarejo con su “Revolución en marcha” en los años 30, que impulsó la reforma agraria y la expansión del Estado social.</w:t>
      </w:r>
    </w:p>
    <w:p w:rsidR="00615F96" w:rsidRPr="00615F96" w:rsidRDefault="00615F96" w:rsidP="00B66276">
      <w:pPr>
        <w:spacing w:before="100" w:beforeAutospacing="1" w:after="100" w:afterAutospacing="1"/>
        <w:outlineLvl w:val="4"/>
        <w:rPr>
          <w:rFonts w:eastAsia="Times New Roman" w:cs="Arial"/>
          <w:b/>
          <w:bCs/>
          <w:lang w:eastAsia="es-CO"/>
        </w:rPr>
      </w:pPr>
      <w:r w:rsidRPr="00B25AD3">
        <w:rPr>
          <w:rFonts w:eastAsia="Times New Roman" w:cs="Arial"/>
          <w:b/>
          <w:bCs/>
          <w:lang w:eastAsia="es-CO"/>
        </w:rPr>
        <w:t>3.2 Conservadurismo</w:t>
      </w:r>
    </w:p>
    <w:p w:rsidR="00615F96" w:rsidRPr="00615F96" w:rsidRDefault="00615F96" w:rsidP="00B66276">
      <w:pPr>
        <w:spacing w:before="100" w:beforeAutospacing="1" w:after="100" w:afterAutospacing="1"/>
        <w:rPr>
          <w:rFonts w:eastAsia="Times New Roman" w:cs="Arial"/>
          <w:lang w:eastAsia="es-CO"/>
        </w:rPr>
      </w:pPr>
      <w:r w:rsidRPr="00615F96">
        <w:rPr>
          <w:rFonts w:eastAsia="Times New Roman" w:cs="Arial"/>
          <w:lang w:eastAsia="es-CO"/>
        </w:rPr>
        <w:t>El conservadurismo ha defendido el orden, la autoridad estatal y los valores cristianos. Su influencia fue determinante en la consolidación del sistema educativo confesional y en el modelo centralista de Estado (Martínez, 2009).</w:t>
      </w:r>
    </w:p>
    <w:p w:rsidR="00615F96" w:rsidRPr="00615F96" w:rsidRDefault="00615F96" w:rsidP="00B66276">
      <w:pPr>
        <w:numPr>
          <w:ilvl w:val="0"/>
          <w:numId w:val="2"/>
        </w:numPr>
        <w:spacing w:before="100" w:beforeAutospacing="1" w:after="100" w:afterAutospacing="1"/>
        <w:rPr>
          <w:rFonts w:eastAsia="Times New Roman" w:cs="Arial"/>
          <w:lang w:eastAsia="es-CO"/>
        </w:rPr>
      </w:pPr>
      <w:r w:rsidRPr="00B25AD3">
        <w:rPr>
          <w:rFonts w:eastAsia="Times New Roman" w:cs="Arial"/>
          <w:b/>
          <w:bCs/>
          <w:lang w:eastAsia="es-CO"/>
        </w:rPr>
        <w:t>Figura clave:</w:t>
      </w:r>
      <w:r w:rsidRPr="00615F96">
        <w:rPr>
          <w:rFonts w:eastAsia="Times New Roman" w:cs="Arial"/>
          <w:lang w:eastAsia="es-CO"/>
        </w:rPr>
        <w:t xml:space="preserve"> Laureano Gómez, presidente entre 1950-1951, promovió una visión autoritaria del orden social basado en el catolicismo.</w:t>
      </w:r>
    </w:p>
    <w:p w:rsidR="00615F96" w:rsidRPr="00615F96" w:rsidRDefault="00615F96" w:rsidP="00B66276">
      <w:pPr>
        <w:spacing w:before="100" w:beforeAutospacing="1" w:after="100" w:afterAutospacing="1"/>
        <w:outlineLvl w:val="4"/>
        <w:rPr>
          <w:rFonts w:eastAsia="Times New Roman" w:cs="Arial"/>
          <w:b/>
          <w:bCs/>
          <w:lang w:eastAsia="es-CO"/>
        </w:rPr>
      </w:pPr>
      <w:r w:rsidRPr="00B25AD3">
        <w:rPr>
          <w:rFonts w:eastAsia="Times New Roman" w:cs="Arial"/>
          <w:b/>
          <w:bCs/>
          <w:lang w:eastAsia="es-CO"/>
        </w:rPr>
        <w:t>3.3 Izquierda política y progresismo</w:t>
      </w:r>
    </w:p>
    <w:p w:rsidR="00615F96" w:rsidRPr="00615F96" w:rsidRDefault="00615F96" w:rsidP="00B66276">
      <w:pPr>
        <w:spacing w:before="100" w:beforeAutospacing="1" w:after="100" w:afterAutospacing="1"/>
        <w:rPr>
          <w:rFonts w:eastAsia="Times New Roman" w:cs="Arial"/>
          <w:lang w:eastAsia="es-CO"/>
        </w:rPr>
      </w:pPr>
      <w:r w:rsidRPr="00615F96">
        <w:rPr>
          <w:rFonts w:eastAsia="Times New Roman" w:cs="Arial"/>
          <w:lang w:eastAsia="es-CO"/>
        </w:rPr>
        <w:t>Históricamente marginada, la izquierda colombiana ha evolucionado desde movimientos armados hacia expresiones políticas institucionales. En los últimos años, ha ganado legitimidad en el escenario democrático.</w:t>
      </w:r>
    </w:p>
    <w:p w:rsidR="00615F96" w:rsidRPr="00615F96" w:rsidRDefault="00615F96" w:rsidP="00B66276">
      <w:pPr>
        <w:numPr>
          <w:ilvl w:val="0"/>
          <w:numId w:val="3"/>
        </w:numPr>
        <w:spacing w:before="100" w:beforeAutospacing="1" w:after="100" w:afterAutospacing="1"/>
        <w:rPr>
          <w:rFonts w:eastAsia="Times New Roman" w:cs="Arial"/>
          <w:lang w:eastAsia="es-CO"/>
        </w:rPr>
      </w:pPr>
      <w:r w:rsidRPr="00B25AD3">
        <w:rPr>
          <w:rFonts w:eastAsia="Times New Roman" w:cs="Arial"/>
          <w:b/>
          <w:bCs/>
          <w:lang w:eastAsia="es-CO"/>
        </w:rPr>
        <w:t>Hito político:</w:t>
      </w:r>
      <w:r w:rsidRPr="00615F96">
        <w:rPr>
          <w:rFonts w:eastAsia="Times New Roman" w:cs="Arial"/>
          <w:lang w:eastAsia="es-CO"/>
        </w:rPr>
        <w:t xml:space="preserve"> La elección de Gustavo Petro en 2022 marcó la llegada de la izquierda al poder ejecutivo por primera vez en la historia del país (Semana, 2022).</w:t>
      </w:r>
    </w:p>
    <w:p w:rsidR="00615F96" w:rsidRPr="00615F96" w:rsidRDefault="00615F96" w:rsidP="00B66276">
      <w:pPr>
        <w:numPr>
          <w:ilvl w:val="0"/>
          <w:numId w:val="3"/>
        </w:numPr>
        <w:spacing w:before="100" w:beforeAutospacing="1" w:after="100" w:afterAutospacing="1"/>
        <w:rPr>
          <w:rFonts w:eastAsia="Times New Roman" w:cs="Arial"/>
          <w:lang w:eastAsia="es-CO"/>
        </w:rPr>
      </w:pPr>
      <w:r w:rsidRPr="00B25AD3">
        <w:rPr>
          <w:rFonts w:eastAsia="Times New Roman" w:cs="Arial"/>
          <w:b/>
          <w:bCs/>
          <w:lang w:eastAsia="es-CO"/>
        </w:rPr>
        <w:t>Agenda:</w:t>
      </w:r>
      <w:r w:rsidRPr="00615F96">
        <w:rPr>
          <w:rFonts w:eastAsia="Times New Roman" w:cs="Arial"/>
          <w:lang w:eastAsia="es-CO"/>
        </w:rPr>
        <w:t xml:space="preserve"> redistribución de la riqueza, reforma tributaria progresiva, transición energética y justicia social.</w:t>
      </w:r>
    </w:p>
    <w:p w:rsidR="00615F96" w:rsidRPr="00615F96" w:rsidRDefault="00615F96" w:rsidP="00B66276">
      <w:pPr>
        <w:spacing w:before="100" w:beforeAutospacing="1" w:after="100" w:afterAutospacing="1"/>
        <w:outlineLvl w:val="4"/>
        <w:rPr>
          <w:rFonts w:eastAsia="Times New Roman" w:cs="Arial"/>
          <w:b/>
          <w:bCs/>
          <w:lang w:eastAsia="es-CO"/>
        </w:rPr>
      </w:pPr>
      <w:r w:rsidRPr="00B25AD3">
        <w:rPr>
          <w:rFonts w:eastAsia="Times New Roman" w:cs="Arial"/>
          <w:b/>
          <w:bCs/>
          <w:lang w:eastAsia="es-CO"/>
        </w:rPr>
        <w:t>3.4 Derecha y centro-derecha</w:t>
      </w:r>
    </w:p>
    <w:p w:rsidR="00615F96" w:rsidRPr="00615F96" w:rsidRDefault="00615F96" w:rsidP="00B66276">
      <w:pPr>
        <w:spacing w:before="100" w:beforeAutospacing="1" w:after="100" w:afterAutospacing="1"/>
        <w:rPr>
          <w:rFonts w:eastAsia="Times New Roman" w:cs="Arial"/>
          <w:lang w:eastAsia="es-CO"/>
        </w:rPr>
      </w:pPr>
      <w:r w:rsidRPr="00615F96">
        <w:rPr>
          <w:rFonts w:eastAsia="Times New Roman" w:cs="Arial"/>
          <w:lang w:eastAsia="es-CO"/>
        </w:rPr>
        <w:t>La derecha colombiana ha priorizado la seguridad nacional, la economía de mercado y los valores tradicionales. El auge del uribismo a partir de 2002 consolidó una ideología centrada en la “Seguridad Democrática” (Dávila, 2010).</w:t>
      </w:r>
    </w:p>
    <w:p w:rsidR="00615F96" w:rsidRPr="00615F96" w:rsidRDefault="00615F96" w:rsidP="00B66276">
      <w:pPr>
        <w:numPr>
          <w:ilvl w:val="0"/>
          <w:numId w:val="4"/>
        </w:numPr>
        <w:spacing w:before="100" w:beforeAutospacing="1" w:after="100" w:afterAutospacing="1"/>
        <w:rPr>
          <w:rFonts w:eastAsia="Times New Roman" w:cs="Arial"/>
          <w:lang w:eastAsia="es-CO"/>
        </w:rPr>
      </w:pPr>
      <w:r w:rsidRPr="00B25AD3">
        <w:rPr>
          <w:rFonts w:eastAsia="Times New Roman" w:cs="Arial"/>
          <w:b/>
          <w:bCs/>
          <w:lang w:eastAsia="es-CO"/>
        </w:rPr>
        <w:lastRenderedPageBreak/>
        <w:t>Líder representativo:</w:t>
      </w:r>
      <w:r w:rsidRPr="00615F96">
        <w:rPr>
          <w:rFonts w:eastAsia="Times New Roman" w:cs="Arial"/>
          <w:lang w:eastAsia="es-CO"/>
        </w:rPr>
        <w:t xml:space="preserve"> Álvaro Uribe Vélez. Su modelo enfatizó el fortalecimiento militar y la confianza inversionista.</w:t>
      </w:r>
    </w:p>
    <w:p w:rsidR="00615F96" w:rsidRPr="00615F96" w:rsidRDefault="00615F96" w:rsidP="00B66276">
      <w:pPr>
        <w:numPr>
          <w:ilvl w:val="0"/>
          <w:numId w:val="4"/>
        </w:numPr>
        <w:spacing w:before="100" w:beforeAutospacing="1" w:after="100" w:afterAutospacing="1"/>
        <w:rPr>
          <w:rFonts w:eastAsia="Times New Roman" w:cs="Arial"/>
          <w:lang w:eastAsia="es-CO"/>
        </w:rPr>
      </w:pPr>
      <w:r w:rsidRPr="00B25AD3">
        <w:rPr>
          <w:rFonts w:eastAsia="Times New Roman" w:cs="Arial"/>
          <w:b/>
          <w:bCs/>
          <w:lang w:eastAsia="es-CO"/>
        </w:rPr>
        <w:t>Crítica:</w:t>
      </w:r>
      <w:r w:rsidRPr="00615F96">
        <w:rPr>
          <w:rFonts w:eastAsia="Times New Roman" w:cs="Arial"/>
          <w:lang w:eastAsia="es-CO"/>
        </w:rPr>
        <w:t xml:space="preserve"> tendencia al autoritarismo y debilitamiento de la institucionalidad democrática (Deas, 2011).</w:t>
      </w:r>
    </w:p>
    <w:p w:rsidR="00615F96" w:rsidRPr="00615F96" w:rsidRDefault="00615F96" w:rsidP="00B66276">
      <w:pPr>
        <w:spacing w:before="100" w:beforeAutospacing="1" w:after="100" w:afterAutospacing="1"/>
        <w:outlineLvl w:val="4"/>
        <w:rPr>
          <w:rFonts w:eastAsia="Times New Roman" w:cs="Arial"/>
          <w:b/>
          <w:bCs/>
          <w:lang w:eastAsia="es-CO"/>
        </w:rPr>
      </w:pPr>
      <w:r w:rsidRPr="00B25AD3">
        <w:rPr>
          <w:rFonts w:eastAsia="Times New Roman" w:cs="Arial"/>
          <w:b/>
          <w:bCs/>
          <w:lang w:eastAsia="es-CO"/>
        </w:rPr>
        <w:t>3.5 Movimientos ciudadanos y ecologistas</w:t>
      </w:r>
    </w:p>
    <w:p w:rsidR="00615F96" w:rsidRPr="00615F96" w:rsidRDefault="00615F96" w:rsidP="00B66276">
      <w:pPr>
        <w:spacing w:before="100" w:beforeAutospacing="1" w:after="100" w:afterAutospacing="1"/>
        <w:rPr>
          <w:rFonts w:eastAsia="Times New Roman" w:cs="Arial"/>
          <w:lang w:eastAsia="es-CO"/>
        </w:rPr>
      </w:pPr>
      <w:r w:rsidRPr="00615F96">
        <w:rPr>
          <w:rFonts w:eastAsia="Times New Roman" w:cs="Arial"/>
          <w:lang w:eastAsia="es-CO"/>
        </w:rPr>
        <w:t>Han surgido desde finales del siglo XX, promoviendo la transparencia, la sostenibilidad y nuevas formas de participación política.</w:t>
      </w:r>
    </w:p>
    <w:p w:rsidR="00615F96" w:rsidRPr="00615F96" w:rsidRDefault="00615F96" w:rsidP="00B66276">
      <w:pPr>
        <w:numPr>
          <w:ilvl w:val="0"/>
          <w:numId w:val="5"/>
        </w:numPr>
        <w:spacing w:before="100" w:beforeAutospacing="1" w:after="100" w:afterAutospacing="1"/>
        <w:rPr>
          <w:rFonts w:eastAsia="Times New Roman" w:cs="Arial"/>
          <w:lang w:eastAsia="es-CO"/>
        </w:rPr>
      </w:pPr>
      <w:r w:rsidRPr="00B25AD3">
        <w:rPr>
          <w:rFonts w:eastAsia="Times New Roman" w:cs="Arial"/>
          <w:b/>
          <w:bCs/>
          <w:lang w:eastAsia="es-CO"/>
        </w:rPr>
        <w:t>Ejemplo notable:</w:t>
      </w:r>
      <w:r w:rsidRPr="00615F96">
        <w:rPr>
          <w:rFonts w:eastAsia="Times New Roman" w:cs="Arial"/>
          <w:lang w:eastAsia="es-CO"/>
        </w:rPr>
        <w:t xml:space="preserve"> Antanas Mockus y su enfoque de cultura ciudadana como modelo alternativo de gestión pública.</w:t>
      </w:r>
    </w:p>
    <w:p w:rsidR="00615F96" w:rsidRPr="00615F96" w:rsidRDefault="00615F96" w:rsidP="00B66276">
      <w:pPr>
        <w:numPr>
          <w:ilvl w:val="0"/>
          <w:numId w:val="5"/>
        </w:numPr>
        <w:spacing w:before="100" w:beforeAutospacing="1" w:after="100" w:afterAutospacing="1"/>
        <w:rPr>
          <w:rFonts w:eastAsia="Times New Roman" w:cs="Arial"/>
          <w:lang w:eastAsia="es-CO"/>
        </w:rPr>
      </w:pPr>
      <w:r w:rsidRPr="00B25AD3">
        <w:rPr>
          <w:rFonts w:eastAsia="Times New Roman" w:cs="Arial"/>
          <w:b/>
          <w:bCs/>
          <w:lang w:eastAsia="es-CO"/>
        </w:rPr>
        <w:t>Partidos emergentes:</w:t>
      </w:r>
      <w:r w:rsidRPr="00615F96">
        <w:rPr>
          <w:rFonts w:eastAsia="Times New Roman" w:cs="Arial"/>
          <w:lang w:eastAsia="es-CO"/>
        </w:rPr>
        <w:t xml:space="preserve"> Alianza Verde, Compromiso Ciudadano.</w:t>
      </w:r>
    </w:p>
    <w:p w:rsidR="00615F96" w:rsidRPr="00615F96" w:rsidRDefault="00615F96" w:rsidP="00B66276">
      <w:pPr>
        <w:spacing w:after="0"/>
        <w:rPr>
          <w:rFonts w:eastAsia="Times New Roman" w:cs="Arial"/>
          <w:lang w:eastAsia="es-CO"/>
        </w:rPr>
      </w:pPr>
    </w:p>
    <w:p w:rsidR="00615F96" w:rsidRPr="00615F96" w:rsidRDefault="00615F96" w:rsidP="00B66276">
      <w:pPr>
        <w:spacing w:before="100" w:beforeAutospacing="1" w:after="100" w:afterAutospacing="1"/>
        <w:outlineLvl w:val="3"/>
        <w:rPr>
          <w:rFonts w:eastAsia="Times New Roman" w:cs="Arial"/>
          <w:b/>
          <w:bCs/>
          <w:lang w:eastAsia="es-CO"/>
        </w:rPr>
      </w:pPr>
      <w:r w:rsidRPr="00B25AD3">
        <w:rPr>
          <w:rFonts w:eastAsia="Times New Roman" w:cs="Arial"/>
          <w:b/>
          <w:bCs/>
          <w:lang w:eastAsia="es-CO"/>
        </w:rPr>
        <w:t>4. Retos del sistema político colombiano</w:t>
      </w:r>
    </w:p>
    <w:p w:rsidR="00615F96" w:rsidRPr="00615F96" w:rsidRDefault="00615F96" w:rsidP="00B66276">
      <w:pPr>
        <w:numPr>
          <w:ilvl w:val="0"/>
          <w:numId w:val="6"/>
        </w:numPr>
        <w:spacing w:before="100" w:beforeAutospacing="1" w:after="100" w:afterAutospacing="1"/>
        <w:rPr>
          <w:rFonts w:eastAsia="Times New Roman" w:cs="Arial"/>
          <w:lang w:eastAsia="es-CO"/>
        </w:rPr>
      </w:pPr>
      <w:r w:rsidRPr="00B25AD3">
        <w:rPr>
          <w:rFonts w:eastAsia="Times New Roman" w:cs="Arial"/>
          <w:b/>
          <w:bCs/>
          <w:lang w:eastAsia="es-CO"/>
        </w:rPr>
        <w:t>Fragmentación partidista:</w:t>
      </w:r>
      <w:r w:rsidRPr="00615F96">
        <w:rPr>
          <w:rFonts w:eastAsia="Times New Roman" w:cs="Arial"/>
          <w:lang w:eastAsia="es-CO"/>
        </w:rPr>
        <w:t xml:space="preserve"> el sistema electoral fomenta una alta atomización, dificultando la gobernabilidad (Gutiérrez Sanín, 2021).</w:t>
      </w:r>
    </w:p>
    <w:p w:rsidR="00615F96" w:rsidRPr="00615F96" w:rsidRDefault="00615F96" w:rsidP="00B66276">
      <w:pPr>
        <w:numPr>
          <w:ilvl w:val="0"/>
          <w:numId w:val="6"/>
        </w:numPr>
        <w:spacing w:before="100" w:beforeAutospacing="1" w:after="100" w:afterAutospacing="1"/>
        <w:rPr>
          <w:rFonts w:eastAsia="Times New Roman" w:cs="Arial"/>
          <w:lang w:eastAsia="es-CO"/>
        </w:rPr>
      </w:pPr>
      <w:r w:rsidRPr="00B25AD3">
        <w:rPr>
          <w:rFonts w:eastAsia="Times New Roman" w:cs="Arial"/>
          <w:b/>
          <w:bCs/>
          <w:lang w:eastAsia="es-CO"/>
        </w:rPr>
        <w:t>Violencia política:</w:t>
      </w:r>
      <w:r w:rsidRPr="00615F96">
        <w:rPr>
          <w:rFonts w:eastAsia="Times New Roman" w:cs="Arial"/>
          <w:lang w:eastAsia="es-CO"/>
        </w:rPr>
        <w:t xml:space="preserve"> Colombia sigue siendo uno de los países más peligrosos para líderes sociales y opositores.</w:t>
      </w:r>
    </w:p>
    <w:p w:rsidR="00615F96" w:rsidRPr="00615F96" w:rsidRDefault="00615F96" w:rsidP="00B66276">
      <w:pPr>
        <w:numPr>
          <w:ilvl w:val="0"/>
          <w:numId w:val="6"/>
        </w:numPr>
        <w:spacing w:before="100" w:beforeAutospacing="1" w:after="100" w:afterAutospacing="1"/>
        <w:rPr>
          <w:rFonts w:eastAsia="Times New Roman" w:cs="Arial"/>
          <w:lang w:eastAsia="es-CO"/>
        </w:rPr>
      </w:pPr>
      <w:r w:rsidRPr="00B25AD3">
        <w:rPr>
          <w:rFonts w:eastAsia="Times New Roman" w:cs="Arial"/>
          <w:b/>
          <w:bCs/>
          <w:lang w:eastAsia="es-CO"/>
        </w:rPr>
        <w:t>Desconfianza ciudadana:</w:t>
      </w:r>
      <w:r w:rsidRPr="00615F96">
        <w:rPr>
          <w:rFonts w:eastAsia="Times New Roman" w:cs="Arial"/>
          <w:lang w:eastAsia="es-CO"/>
        </w:rPr>
        <w:t xml:space="preserve"> solo el 18 % de los colombianos confía en los partidos políticos (Latinobarómetro, 2023).</w:t>
      </w:r>
    </w:p>
    <w:p w:rsidR="00615F96" w:rsidRPr="00615F96" w:rsidRDefault="00615F96" w:rsidP="00B66276">
      <w:pPr>
        <w:numPr>
          <w:ilvl w:val="0"/>
          <w:numId w:val="6"/>
        </w:numPr>
        <w:spacing w:before="100" w:beforeAutospacing="1" w:after="100" w:afterAutospacing="1"/>
        <w:rPr>
          <w:rFonts w:eastAsia="Times New Roman" w:cs="Arial"/>
          <w:lang w:eastAsia="es-CO"/>
        </w:rPr>
      </w:pPr>
      <w:r w:rsidRPr="00B25AD3">
        <w:rPr>
          <w:rFonts w:eastAsia="Times New Roman" w:cs="Arial"/>
          <w:b/>
          <w:bCs/>
          <w:lang w:eastAsia="es-CO"/>
        </w:rPr>
        <w:t>Baja representación:</w:t>
      </w:r>
      <w:r w:rsidRPr="00615F96">
        <w:rPr>
          <w:rFonts w:eastAsia="Times New Roman" w:cs="Arial"/>
          <w:lang w:eastAsia="es-CO"/>
        </w:rPr>
        <w:t xml:space="preserve"> los pueblos indígenas, afrocolombianos y sectores rurales siguen subrepresentados.</w:t>
      </w:r>
    </w:p>
    <w:p w:rsidR="00615F96" w:rsidRPr="00615F96" w:rsidRDefault="00615F96" w:rsidP="00B66276">
      <w:pPr>
        <w:spacing w:after="0"/>
        <w:rPr>
          <w:rFonts w:eastAsia="Times New Roman" w:cs="Arial"/>
          <w:lang w:eastAsia="es-CO"/>
        </w:rPr>
      </w:pPr>
    </w:p>
    <w:p w:rsidR="00615F96" w:rsidRPr="00615F96" w:rsidRDefault="00615F96" w:rsidP="00B66276">
      <w:pPr>
        <w:spacing w:before="100" w:beforeAutospacing="1" w:after="100" w:afterAutospacing="1"/>
        <w:outlineLvl w:val="3"/>
        <w:rPr>
          <w:rFonts w:eastAsia="Times New Roman" w:cs="Arial"/>
          <w:b/>
          <w:bCs/>
          <w:lang w:eastAsia="es-CO"/>
        </w:rPr>
      </w:pPr>
      <w:r w:rsidRPr="00B25AD3">
        <w:rPr>
          <w:rFonts w:eastAsia="Times New Roman" w:cs="Arial"/>
          <w:b/>
          <w:bCs/>
          <w:lang w:eastAsia="es-CO"/>
        </w:rPr>
        <w:lastRenderedPageBreak/>
        <w:t>5. Conclusiones</w:t>
      </w:r>
    </w:p>
    <w:p w:rsidR="00615F96" w:rsidRPr="00615F96" w:rsidRDefault="00615F96" w:rsidP="00B66276">
      <w:pPr>
        <w:spacing w:before="100" w:beforeAutospacing="1" w:after="100" w:afterAutospacing="1"/>
        <w:rPr>
          <w:rFonts w:eastAsia="Times New Roman" w:cs="Arial"/>
          <w:lang w:eastAsia="es-CO"/>
        </w:rPr>
      </w:pPr>
      <w:r w:rsidRPr="00615F96">
        <w:rPr>
          <w:rFonts w:eastAsia="Times New Roman" w:cs="Arial"/>
          <w:lang w:eastAsia="es-CO"/>
        </w:rPr>
        <w:t>Colombia ha transitado de un sistema bipartidista excluyente hacia un modelo más abierto y plural, pero no exento de tensiones y desafíos. La polarización ideológica, la violencia política y la debilidad institucional siguen siendo obstáculos para una democracia plena. No obstante, el fortalecimiento de nuevas corrientes políticas y una ciudadanía más activa permiten vislumbrar posibilidades de transformación.</w:t>
      </w:r>
    </w:p>
    <w:p w:rsidR="00615F96" w:rsidRPr="00615F96" w:rsidRDefault="00615F96" w:rsidP="00B66276">
      <w:pPr>
        <w:spacing w:after="0"/>
        <w:rPr>
          <w:rFonts w:eastAsia="Times New Roman" w:cs="Arial"/>
          <w:lang w:eastAsia="es-CO"/>
        </w:rPr>
      </w:pPr>
    </w:p>
    <w:p w:rsidR="00615F96" w:rsidRPr="00615F96" w:rsidRDefault="00615F96" w:rsidP="00B66276">
      <w:pPr>
        <w:spacing w:before="100" w:beforeAutospacing="1" w:after="100" w:afterAutospacing="1"/>
        <w:outlineLvl w:val="3"/>
        <w:rPr>
          <w:rFonts w:eastAsia="Times New Roman" w:cs="Arial"/>
          <w:b/>
          <w:bCs/>
          <w:lang w:eastAsia="es-CO"/>
        </w:rPr>
      </w:pPr>
      <w:r w:rsidRPr="00B25AD3">
        <w:rPr>
          <w:rFonts w:eastAsia="Times New Roman" w:cs="Arial"/>
          <w:b/>
          <w:bCs/>
          <w:lang w:eastAsia="es-CO"/>
        </w:rPr>
        <w:t>6. Recomendaciones</w:t>
      </w:r>
    </w:p>
    <w:p w:rsidR="00615F96" w:rsidRPr="00615F96" w:rsidRDefault="00615F96" w:rsidP="00B66276">
      <w:pPr>
        <w:numPr>
          <w:ilvl w:val="0"/>
          <w:numId w:val="7"/>
        </w:numPr>
        <w:spacing w:before="100" w:beforeAutospacing="1" w:after="100" w:afterAutospacing="1"/>
        <w:rPr>
          <w:rFonts w:eastAsia="Times New Roman" w:cs="Arial"/>
          <w:lang w:eastAsia="es-CO"/>
        </w:rPr>
      </w:pPr>
      <w:r w:rsidRPr="00615F96">
        <w:rPr>
          <w:rFonts w:eastAsia="Times New Roman" w:cs="Arial"/>
          <w:lang w:eastAsia="es-CO"/>
        </w:rPr>
        <w:t>Fomentar la educación política en todos los niveles del sistema educativo.</w:t>
      </w:r>
    </w:p>
    <w:p w:rsidR="00615F96" w:rsidRPr="00615F96" w:rsidRDefault="00615F96" w:rsidP="00B66276">
      <w:pPr>
        <w:numPr>
          <w:ilvl w:val="0"/>
          <w:numId w:val="7"/>
        </w:numPr>
        <w:spacing w:before="100" w:beforeAutospacing="1" w:after="100" w:afterAutospacing="1"/>
        <w:rPr>
          <w:rFonts w:eastAsia="Times New Roman" w:cs="Arial"/>
          <w:lang w:eastAsia="es-CO"/>
        </w:rPr>
      </w:pPr>
      <w:r w:rsidRPr="00615F96">
        <w:rPr>
          <w:rFonts w:eastAsia="Times New Roman" w:cs="Arial"/>
          <w:lang w:eastAsia="es-CO"/>
        </w:rPr>
        <w:t>Fortalecer las instituciones de control electoral y fiscal.</w:t>
      </w:r>
    </w:p>
    <w:p w:rsidR="00615F96" w:rsidRPr="00615F96" w:rsidRDefault="00615F96" w:rsidP="00B66276">
      <w:pPr>
        <w:numPr>
          <w:ilvl w:val="0"/>
          <w:numId w:val="7"/>
        </w:numPr>
        <w:spacing w:before="100" w:beforeAutospacing="1" w:after="100" w:afterAutospacing="1"/>
        <w:rPr>
          <w:rFonts w:eastAsia="Times New Roman" w:cs="Arial"/>
          <w:lang w:eastAsia="es-CO"/>
        </w:rPr>
      </w:pPr>
      <w:r w:rsidRPr="00615F96">
        <w:rPr>
          <w:rFonts w:eastAsia="Times New Roman" w:cs="Arial"/>
          <w:lang w:eastAsia="es-CO"/>
        </w:rPr>
        <w:t>Implementar mecanismos de protección para líderes sociales.</w:t>
      </w:r>
    </w:p>
    <w:p w:rsidR="00615F96" w:rsidRPr="00615F96" w:rsidRDefault="00615F96" w:rsidP="00B66276">
      <w:pPr>
        <w:numPr>
          <w:ilvl w:val="0"/>
          <w:numId w:val="7"/>
        </w:numPr>
        <w:spacing w:before="100" w:beforeAutospacing="1" w:after="100" w:afterAutospacing="1"/>
        <w:rPr>
          <w:rFonts w:eastAsia="Times New Roman" w:cs="Arial"/>
          <w:lang w:eastAsia="es-CO"/>
        </w:rPr>
      </w:pPr>
      <w:r w:rsidRPr="00615F96">
        <w:rPr>
          <w:rFonts w:eastAsia="Times New Roman" w:cs="Arial"/>
          <w:lang w:eastAsia="es-CO"/>
        </w:rPr>
        <w:t>Promover reformas al sistema electoral que equilibren pluralismo y gobernabilidad.</w:t>
      </w:r>
    </w:p>
    <w:p w:rsidR="00615F96" w:rsidRPr="00615F96" w:rsidRDefault="00615F96" w:rsidP="00B66276">
      <w:pPr>
        <w:numPr>
          <w:ilvl w:val="0"/>
          <w:numId w:val="7"/>
        </w:numPr>
        <w:spacing w:before="100" w:beforeAutospacing="1" w:after="100" w:afterAutospacing="1"/>
        <w:rPr>
          <w:rFonts w:eastAsia="Times New Roman" w:cs="Arial"/>
          <w:lang w:eastAsia="es-CO"/>
        </w:rPr>
      </w:pPr>
      <w:r w:rsidRPr="00615F96">
        <w:rPr>
          <w:rFonts w:eastAsia="Times New Roman" w:cs="Arial"/>
          <w:lang w:eastAsia="es-CO"/>
        </w:rPr>
        <w:t>Impulsar una cultura política basada en el respeto y el diálogo democrático.</w:t>
      </w:r>
    </w:p>
    <w:p w:rsidR="00615F96" w:rsidRPr="00615F96" w:rsidRDefault="00615F96" w:rsidP="00B66276">
      <w:pPr>
        <w:spacing w:after="0"/>
        <w:rPr>
          <w:rFonts w:eastAsia="Times New Roman" w:cs="Arial"/>
          <w:lang w:eastAsia="es-CO"/>
        </w:rPr>
      </w:pPr>
    </w:p>
    <w:p w:rsidR="00615F96" w:rsidRPr="00B25AD3" w:rsidRDefault="00615F96" w:rsidP="00B66276">
      <w:pPr>
        <w:spacing w:before="100" w:beforeAutospacing="1" w:after="100" w:afterAutospacing="1"/>
        <w:ind w:firstLine="0"/>
        <w:rPr>
          <w:rFonts w:eastAsia="Times New Roman" w:cs="Arial"/>
          <w:b/>
          <w:lang w:eastAsia="es-CO"/>
        </w:rPr>
      </w:pPr>
      <w:r w:rsidRPr="00B25AD3">
        <w:rPr>
          <w:rFonts w:eastAsia="Times New Roman" w:cs="Arial"/>
          <w:b/>
          <w:lang w:eastAsia="es-CO"/>
        </w:rPr>
        <w:t xml:space="preserve">Citas </w:t>
      </w:r>
    </w:p>
    <w:p w:rsidR="00615F96" w:rsidRPr="00615F96" w:rsidRDefault="00615F96" w:rsidP="00B66276">
      <w:pPr>
        <w:numPr>
          <w:ilvl w:val="0"/>
          <w:numId w:val="8"/>
        </w:numPr>
        <w:spacing w:before="100" w:beforeAutospacing="1" w:after="100" w:afterAutospacing="1"/>
        <w:rPr>
          <w:rFonts w:eastAsia="Times New Roman" w:cs="Arial"/>
          <w:lang w:eastAsia="es-CO"/>
        </w:rPr>
      </w:pPr>
      <w:r w:rsidRPr="00615F96">
        <w:rPr>
          <w:rFonts w:eastAsia="Times New Roman" w:cs="Arial"/>
          <w:lang w:eastAsia="es-CO"/>
        </w:rPr>
        <w:t xml:space="preserve">Bushnell, D. (2007). </w:t>
      </w:r>
      <w:r w:rsidRPr="00B25AD3">
        <w:rPr>
          <w:rFonts w:eastAsia="Times New Roman" w:cs="Arial"/>
          <w:i/>
          <w:iCs/>
          <w:lang w:eastAsia="es-CO"/>
        </w:rPr>
        <w:t>Colombia: Una nación a pesar de sí misma</w:t>
      </w:r>
      <w:r w:rsidRPr="00615F96">
        <w:rPr>
          <w:rFonts w:eastAsia="Times New Roman" w:cs="Arial"/>
          <w:lang w:eastAsia="es-CO"/>
        </w:rPr>
        <w:t>. Editorial Planeta.</w:t>
      </w:r>
    </w:p>
    <w:p w:rsidR="00615F96" w:rsidRPr="00615F96" w:rsidRDefault="00615F96" w:rsidP="00B66276">
      <w:pPr>
        <w:numPr>
          <w:ilvl w:val="0"/>
          <w:numId w:val="8"/>
        </w:numPr>
        <w:spacing w:before="100" w:beforeAutospacing="1" w:after="100" w:afterAutospacing="1"/>
        <w:rPr>
          <w:rFonts w:eastAsia="Times New Roman" w:cs="Arial"/>
          <w:lang w:eastAsia="es-CO"/>
        </w:rPr>
      </w:pPr>
      <w:r w:rsidRPr="00615F96">
        <w:rPr>
          <w:rFonts w:eastAsia="Times New Roman" w:cs="Arial"/>
          <w:lang w:eastAsia="es-CO"/>
        </w:rPr>
        <w:t xml:space="preserve">Dávila, A. M. (2010). </w:t>
      </w:r>
      <w:r w:rsidRPr="00B25AD3">
        <w:rPr>
          <w:rFonts w:eastAsia="Times New Roman" w:cs="Arial"/>
          <w:i/>
          <w:iCs/>
          <w:lang w:eastAsia="es-CO"/>
        </w:rPr>
        <w:t>Uribe: El presidente que se convirtió en partido</w:t>
      </w:r>
      <w:r w:rsidRPr="00615F96">
        <w:rPr>
          <w:rFonts w:eastAsia="Times New Roman" w:cs="Arial"/>
          <w:lang w:eastAsia="es-CO"/>
        </w:rPr>
        <w:t>. Universidad Nacional de Colombia.</w:t>
      </w:r>
    </w:p>
    <w:p w:rsidR="00615F96" w:rsidRPr="00615F96" w:rsidRDefault="00615F96" w:rsidP="00B66276">
      <w:pPr>
        <w:numPr>
          <w:ilvl w:val="0"/>
          <w:numId w:val="8"/>
        </w:numPr>
        <w:spacing w:before="100" w:beforeAutospacing="1" w:after="100" w:afterAutospacing="1"/>
        <w:rPr>
          <w:rFonts w:eastAsia="Times New Roman" w:cs="Arial"/>
          <w:lang w:eastAsia="es-CO"/>
        </w:rPr>
      </w:pPr>
      <w:r w:rsidRPr="00615F96">
        <w:rPr>
          <w:rFonts w:eastAsia="Times New Roman" w:cs="Arial"/>
          <w:lang w:eastAsia="es-CO"/>
        </w:rPr>
        <w:t xml:space="preserve">Deas, M. (2011). </w:t>
      </w:r>
      <w:r w:rsidRPr="00B25AD3">
        <w:rPr>
          <w:rFonts w:eastAsia="Times New Roman" w:cs="Arial"/>
          <w:i/>
          <w:iCs/>
          <w:lang w:eastAsia="es-CO"/>
        </w:rPr>
        <w:t>Del poder y la razón: El presidente Uribe y la política colombiana</w:t>
      </w:r>
      <w:r w:rsidRPr="00615F96">
        <w:rPr>
          <w:rFonts w:eastAsia="Times New Roman" w:cs="Arial"/>
          <w:lang w:eastAsia="es-CO"/>
        </w:rPr>
        <w:t>. Taurus.</w:t>
      </w:r>
    </w:p>
    <w:p w:rsidR="00615F96" w:rsidRPr="00615F96" w:rsidRDefault="00615F96" w:rsidP="00B66276">
      <w:pPr>
        <w:numPr>
          <w:ilvl w:val="0"/>
          <w:numId w:val="8"/>
        </w:numPr>
        <w:spacing w:before="100" w:beforeAutospacing="1" w:after="100" w:afterAutospacing="1"/>
        <w:rPr>
          <w:rFonts w:eastAsia="Times New Roman" w:cs="Arial"/>
          <w:lang w:eastAsia="es-CO"/>
        </w:rPr>
      </w:pPr>
      <w:r w:rsidRPr="00615F96">
        <w:rPr>
          <w:rFonts w:eastAsia="Times New Roman" w:cs="Arial"/>
          <w:lang w:eastAsia="es-CO"/>
        </w:rPr>
        <w:t xml:space="preserve">Díaz, G. (2014). </w:t>
      </w:r>
      <w:r w:rsidRPr="00B25AD3">
        <w:rPr>
          <w:rFonts w:eastAsia="Times New Roman" w:cs="Arial"/>
          <w:i/>
          <w:iCs/>
          <w:lang w:eastAsia="es-CO"/>
        </w:rPr>
        <w:t>El Frente Nacional en Colombia: Entre la inclusión y la exclusión</w:t>
      </w:r>
      <w:r w:rsidRPr="00615F96">
        <w:rPr>
          <w:rFonts w:eastAsia="Times New Roman" w:cs="Arial"/>
          <w:lang w:eastAsia="es-CO"/>
        </w:rPr>
        <w:t>. Universidad Javeriana.</w:t>
      </w:r>
    </w:p>
    <w:p w:rsidR="00615F96" w:rsidRPr="00615F96" w:rsidRDefault="00615F96" w:rsidP="00B66276">
      <w:pPr>
        <w:numPr>
          <w:ilvl w:val="0"/>
          <w:numId w:val="8"/>
        </w:numPr>
        <w:spacing w:before="100" w:beforeAutospacing="1" w:after="100" w:afterAutospacing="1"/>
        <w:rPr>
          <w:rFonts w:eastAsia="Times New Roman" w:cs="Arial"/>
          <w:lang w:eastAsia="es-CO"/>
        </w:rPr>
      </w:pPr>
      <w:r w:rsidRPr="00615F96">
        <w:rPr>
          <w:rFonts w:eastAsia="Times New Roman" w:cs="Arial"/>
          <w:lang w:eastAsia="es-CO"/>
        </w:rPr>
        <w:lastRenderedPageBreak/>
        <w:t xml:space="preserve">Gutiérrez Sanín, F. (2021). </w:t>
      </w:r>
      <w:r w:rsidRPr="00B25AD3">
        <w:rPr>
          <w:rFonts w:eastAsia="Times New Roman" w:cs="Arial"/>
          <w:i/>
          <w:iCs/>
          <w:lang w:eastAsia="es-CO"/>
        </w:rPr>
        <w:t>La democracia inconclusa en Colombia</w:t>
      </w:r>
      <w:r w:rsidRPr="00615F96">
        <w:rPr>
          <w:rFonts w:eastAsia="Times New Roman" w:cs="Arial"/>
          <w:lang w:eastAsia="es-CO"/>
        </w:rPr>
        <w:t>. Editorial Debate.</w:t>
      </w:r>
    </w:p>
    <w:p w:rsidR="00615F96" w:rsidRPr="00615F96" w:rsidRDefault="00615F96" w:rsidP="00B66276">
      <w:pPr>
        <w:numPr>
          <w:ilvl w:val="0"/>
          <w:numId w:val="8"/>
        </w:numPr>
        <w:spacing w:before="100" w:beforeAutospacing="1" w:after="100" w:afterAutospacing="1"/>
        <w:rPr>
          <w:rFonts w:eastAsia="Times New Roman" w:cs="Arial"/>
          <w:lang w:eastAsia="es-CO"/>
        </w:rPr>
      </w:pPr>
      <w:r w:rsidRPr="00615F96">
        <w:rPr>
          <w:rFonts w:eastAsia="Times New Roman" w:cs="Arial"/>
          <w:lang w:eastAsia="es-CO"/>
        </w:rPr>
        <w:t xml:space="preserve">Latinobarómetro. (2023). </w:t>
      </w:r>
      <w:r w:rsidRPr="00B25AD3">
        <w:rPr>
          <w:rFonts w:eastAsia="Times New Roman" w:cs="Arial"/>
          <w:i/>
          <w:iCs/>
          <w:lang w:eastAsia="es-CO"/>
        </w:rPr>
        <w:t>Informe 2023: Opinión pública en América Latina</w:t>
      </w:r>
      <w:r w:rsidRPr="00615F96">
        <w:rPr>
          <w:rFonts w:eastAsia="Times New Roman" w:cs="Arial"/>
          <w:lang w:eastAsia="es-CO"/>
        </w:rPr>
        <w:t xml:space="preserve">. </w:t>
      </w:r>
      <w:hyperlink r:id="rId7" w:tgtFrame="_new" w:history="1">
        <w:r w:rsidRPr="00B25AD3">
          <w:rPr>
            <w:rFonts w:eastAsia="Times New Roman" w:cs="Arial"/>
            <w:color w:val="0000FF"/>
            <w:u w:val="single"/>
            <w:lang w:eastAsia="es-CO"/>
          </w:rPr>
          <w:t>https://www.latinobarometro.org</w:t>
        </w:r>
      </w:hyperlink>
    </w:p>
    <w:p w:rsidR="00615F96" w:rsidRPr="00615F96" w:rsidRDefault="00615F96" w:rsidP="00B66276">
      <w:pPr>
        <w:numPr>
          <w:ilvl w:val="0"/>
          <w:numId w:val="8"/>
        </w:numPr>
        <w:spacing w:before="100" w:beforeAutospacing="1" w:after="100" w:afterAutospacing="1"/>
        <w:rPr>
          <w:rFonts w:eastAsia="Times New Roman" w:cs="Arial"/>
          <w:lang w:eastAsia="es-CO"/>
        </w:rPr>
      </w:pPr>
      <w:r w:rsidRPr="00615F96">
        <w:rPr>
          <w:rFonts w:eastAsia="Times New Roman" w:cs="Arial"/>
          <w:lang w:eastAsia="es-CO"/>
        </w:rPr>
        <w:t xml:space="preserve">Martínez, M. (2009). </w:t>
      </w:r>
      <w:r w:rsidRPr="00B25AD3">
        <w:rPr>
          <w:rFonts w:eastAsia="Times New Roman" w:cs="Arial"/>
          <w:i/>
          <w:iCs/>
          <w:lang w:eastAsia="es-CO"/>
        </w:rPr>
        <w:t>Historia del pensamiento conservador en Colombia</w:t>
      </w:r>
      <w:r w:rsidRPr="00615F96">
        <w:rPr>
          <w:rFonts w:eastAsia="Times New Roman" w:cs="Arial"/>
          <w:lang w:eastAsia="es-CO"/>
        </w:rPr>
        <w:t>. Editorial Universidad del Rosario.</w:t>
      </w:r>
    </w:p>
    <w:p w:rsidR="00615F96" w:rsidRPr="00615F96" w:rsidRDefault="00615F96" w:rsidP="00B66276">
      <w:pPr>
        <w:numPr>
          <w:ilvl w:val="0"/>
          <w:numId w:val="8"/>
        </w:numPr>
        <w:spacing w:before="100" w:beforeAutospacing="1" w:after="100" w:afterAutospacing="1"/>
        <w:rPr>
          <w:rFonts w:eastAsia="Times New Roman" w:cs="Arial"/>
          <w:lang w:eastAsia="es-CO"/>
        </w:rPr>
      </w:pPr>
      <w:r w:rsidRPr="00615F96">
        <w:rPr>
          <w:rFonts w:eastAsia="Times New Roman" w:cs="Arial"/>
          <w:lang w:eastAsia="es-CO"/>
        </w:rPr>
        <w:t xml:space="preserve">Pizarro, E. (2005). </w:t>
      </w:r>
      <w:r w:rsidRPr="00B25AD3">
        <w:rPr>
          <w:rFonts w:eastAsia="Times New Roman" w:cs="Arial"/>
          <w:i/>
          <w:iCs/>
          <w:lang w:eastAsia="es-CO"/>
        </w:rPr>
        <w:t>Las FARC (1949-2011): De la guerrilla a la política</w:t>
      </w:r>
      <w:r w:rsidRPr="00615F96">
        <w:rPr>
          <w:rFonts w:eastAsia="Times New Roman" w:cs="Arial"/>
          <w:lang w:eastAsia="es-CO"/>
        </w:rPr>
        <w:t>. Grupo Editorial Norma.</w:t>
      </w:r>
    </w:p>
    <w:p w:rsidR="00615F96" w:rsidRPr="00615F96" w:rsidRDefault="00615F96" w:rsidP="00B66276">
      <w:pPr>
        <w:numPr>
          <w:ilvl w:val="0"/>
          <w:numId w:val="8"/>
        </w:numPr>
        <w:spacing w:before="100" w:beforeAutospacing="1" w:after="100" w:afterAutospacing="1"/>
        <w:rPr>
          <w:rFonts w:eastAsia="Times New Roman" w:cs="Arial"/>
          <w:lang w:eastAsia="es-CO"/>
        </w:rPr>
      </w:pPr>
      <w:r w:rsidRPr="00615F96">
        <w:rPr>
          <w:rFonts w:eastAsia="Times New Roman" w:cs="Arial"/>
          <w:lang w:eastAsia="es-CO"/>
        </w:rPr>
        <w:t xml:space="preserve">Semana. (2022). </w:t>
      </w:r>
      <w:r w:rsidRPr="00B25AD3">
        <w:rPr>
          <w:rFonts w:eastAsia="Times New Roman" w:cs="Arial"/>
          <w:i/>
          <w:iCs/>
          <w:lang w:eastAsia="es-CO"/>
        </w:rPr>
        <w:t>Petro, presidente: un giro histórico para Colombia</w:t>
      </w:r>
      <w:r w:rsidRPr="00615F96">
        <w:rPr>
          <w:rFonts w:eastAsia="Times New Roman" w:cs="Arial"/>
          <w:lang w:eastAsia="es-CO"/>
        </w:rPr>
        <w:t xml:space="preserve">. Revista Semana. </w:t>
      </w:r>
      <w:hyperlink r:id="rId8" w:tgtFrame="_new" w:history="1">
        <w:r w:rsidRPr="00B25AD3">
          <w:rPr>
            <w:rFonts w:eastAsia="Times New Roman" w:cs="Arial"/>
            <w:color w:val="0000FF"/>
            <w:u w:val="single"/>
            <w:lang w:eastAsia="es-CO"/>
          </w:rPr>
          <w:t>https://www.semana.com</w:t>
        </w:r>
      </w:hyperlink>
    </w:p>
    <w:p w:rsidR="00635C95" w:rsidRPr="00B25AD3" w:rsidRDefault="00635C95" w:rsidP="00B66276">
      <w:pPr>
        <w:rPr>
          <w:rFonts w:cs="Arial"/>
        </w:rPr>
      </w:pPr>
    </w:p>
    <w:p w:rsidR="00615F96" w:rsidRPr="00B25AD3" w:rsidRDefault="00615F96" w:rsidP="00B66276">
      <w:pPr>
        <w:rPr>
          <w:rFonts w:cs="Arial"/>
        </w:rPr>
      </w:pPr>
      <w:r w:rsidRPr="00B25AD3">
        <w:rPr>
          <w:rFonts w:cs="Arial"/>
        </w:rPr>
        <w:t>GRACIA :D</w:t>
      </w:r>
    </w:p>
    <w:sectPr w:rsidR="00615F96" w:rsidRPr="00B25AD3" w:rsidSect="00615F96">
      <w:head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B9E" w:rsidRDefault="002F5B9E" w:rsidP="00B25AD3">
      <w:pPr>
        <w:spacing w:after="0" w:line="240" w:lineRule="auto"/>
      </w:pPr>
      <w:r>
        <w:separator/>
      </w:r>
    </w:p>
  </w:endnote>
  <w:endnote w:type="continuationSeparator" w:id="0">
    <w:p w:rsidR="002F5B9E" w:rsidRDefault="002F5B9E" w:rsidP="00B2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B9E" w:rsidRDefault="002F5B9E" w:rsidP="00B25AD3">
      <w:pPr>
        <w:spacing w:after="0" w:line="240" w:lineRule="auto"/>
      </w:pPr>
      <w:r>
        <w:separator/>
      </w:r>
    </w:p>
  </w:footnote>
  <w:footnote w:type="continuationSeparator" w:id="0">
    <w:p w:rsidR="002F5B9E" w:rsidRDefault="002F5B9E" w:rsidP="00B2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604670"/>
      <w:docPartObj>
        <w:docPartGallery w:val="Page Numbers (Top of Page)"/>
        <w:docPartUnique/>
      </w:docPartObj>
    </w:sdtPr>
    <w:sdtEndPr/>
    <w:sdtContent>
      <w:p w:rsidR="00B25AD3" w:rsidRDefault="00B25AD3">
        <w:pPr>
          <w:pStyle w:val="Encabezado"/>
          <w:jc w:val="right"/>
        </w:pPr>
        <w:r>
          <w:fldChar w:fldCharType="begin"/>
        </w:r>
        <w:r>
          <w:instrText>PAGE   \* MERGEFORMAT</w:instrText>
        </w:r>
        <w:r>
          <w:fldChar w:fldCharType="separate"/>
        </w:r>
        <w:r w:rsidR="00715680" w:rsidRPr="00715680">
          <w:rPr>
            <w:noProof/>
            <w:lang w:val="es-ES"/>
          </w:rPr>
          <w:t>4</w:t>
        </w:r>
        <w:r>
          <w:fldChar w:fldCharType="end"/>
        </w:r>
      </w:p>
    </w:sdtContent>
  </w:sdt>
  <w:p w:rsidR="00B25AD3" w:rsidRDefault="00B25A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F97"/>
    <w:multiLevelType w:val="multilevel"/>
    <w:tmpl w:val="6472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061AE"/>
    <w:multiLevelType w:val="multilevel"/>
    <w:tmpl w:val="33CE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50DFD"/>
    <w:multiLevelType w:val="multilevel"/>
    <w:tmpl w:val="A644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47877"/>
    <w:multiLevelType w:val="multilevel"/>
    <w:tmpl w:val="73E8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D2943"/>
    <w:multiLevelType w:val="multilevel"/>
    <w:tmpl w:val="66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23973"/>
    <w:multiLevelType w:val="multilevel"/>
    <w:tmpl w:val="6938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F4997"/>
    <w:multiLevelType w:val="multilevel"/>
    <w:tmpl w:val="F54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11E6A"/>
    <w:multiLevelType w:val="multilevel"/>
    <w:tmpl w:val="06C6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96"/>
    <w:rsid w:val="002F5B9E"/>
    <w:rsid w:val="00615F96"/>
    <w:rsid w:val="00635C95"/>
    <w:rsid w:val="00715680"/>
    <w:rsid w:val="00B25AD3"/>
    <w:rsid w:val="00B66276"/>
    <w:rsid w:val="00FE5C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1805"/>
  <w15:chartTrackingRefBased/>
  <w15:docId w15:val="{18D3455B-E122-463B-B598-DF05147A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AD3"/>
    <w:pPr>
      <w:spacing w:line="480" w:lineRule="auto"/>
      <w:ind w:firstLine="720"/>
    </w:pPr>
    <w:rPr>
      <w:rFonts w:ascii="Arial" w:hAnsi="Arial"/>
    </w:rPr>
  </w:style>
  <w:style w:type="paragraph" w:styleId="Ttulo3">
    <w:name w:val="heading 3"/>
    <w:basedOn w:val="Normal"/>
    <w:link w:val="Ttulo3Car"/>
    <w:uiPriority w:val="9"/>
    <w:qFormat/>
    <w:rsid w:val="00615F9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615F96"/>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link w:val="Ttulo5Car"/>
    <w:uiPriority w:val="9"/>
    <w:qFormat/>
    <w:rsid w:val="00615F96"/>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15F96"/>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615F96"/>
    <w:rPr>
      <w:rFonts w:ascii="Times New Roman" w:eastAsia="Times New Roman" w:hAnsi="Times New Roman" w:cs="Times New Roman"/>
      <w:b/>
      <w:bCs/>
      <w:sz w:val="24"/>
      <w:szCs w:val="24"/>
      <w:lang w:eastAsia="es-CO"/>
    </w:rPr>
  </w:style>
  <w:style w:type="character" w:customStyle="1" w:styleId="Ttulo5Car">
    <w:name w:val="Título 5 Car"/>
    <w:basedOn w:val="Fuentedeprrafopredeter"/>
    <w:link w:val="Ttulo5"/>
    <w:uiPriority w:val="9"/>
    <w:rsid w:val="00615F96"/>
    <w:rPr>
      <w:rFonts w:ascii="Times New Roman" w:eastAsia="Times New Roman" w:hAnsi="Times New Roman" w:cs="Times New Roman"/>
      <w:b/>
      <w:bCs/>
      <w:sz w:val="20"/>
      <w:szCs w:val="20"/>
      <w:lang w:eastAsia="es-CO"/>
    </w:rPr>
  </w:style>
  <w:style w:type="character" w:styleId="Textoennegrita">
    <w:name w:val="Strong"/>
    <w:basedOn w:val="Fuentedeprrafopredeter"/>
    <w:uiPriority w:val="22"/>
    <w:qFormat/>
    <w:rsid w:val="00615F96"/>
    <w:rPr>
      <w:b/>
      <w:bCs/>
    </w:rPr>
  </w:style>
  <w:style w:type="character" w:styleId="nfasis">
    <w:name w:val="Emphasis"/>
    <w:basedOn w:val="Fuentedeprrafopredeter"/>
    <w:uiPriority w:val="20"/>
    <w:qFormat/>
    <w:rsid w:val="00615F96"/>
    <w:rPr>
      <w:i/>
      <w:iCs/>
    </w:rPr>
  </w:style>
  <w:style w:type="character" w:styleId="Hipervnculo">
    <w:name w:val="Hyperlink"/>
    <w:basedOn w:val="Fuentedeprrafopredeter"/>
    <w:uiPriority w:val="99"/>
    <w:semiHidden/>
    <w:unhideWhenUsed/>
    <w:rsid w:val="00615F96"/>
    <w:rPr>
      <w:color w:val="0000FF"/>
      <w:u w:val="single"/>
    </w:rPr>
  </w:style>
  <w:style w:type="paragraph" w:styleId="Encabezado">
    <w:name w:val="header"/>
    <w:basedOn w:val="Normal"/>
    <w:link w:val="EncabezadoCar"/>
    <w:uiPriority w:val="99"/>
    <w:unhideWhenUsed/>
    <w:rsid w:val="00B25A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5AD3"/>
    <w:rPr>
      <w:rFonts w:ascii="Arial" w:hAnsi="Arial"/>
    </w:rPr>
  </w:style>
  <w:style w:type="paragraph" w:styleId="Piedepgina">
    <w:name w:val="footer"/>
    <w:basedOn w:val="Normal"/>
    <w:link w:val="PiedepginaCar"/>
    <w:uiPriority w:val="99"/>
    <w:unhideWhenUsed/>
    <w:rsid w:val="00B25A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5AD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ana.com" TargetMode="External"/><Relationship Id="rId3" Type="http://schemas.openxmlformats.org/officeDocument/2006/relationships/settings" Target="settings.xml"/><Relationship Id="rId7" Type="http://schemas.openxmlformats.org/officeDocument/2006/relationships/hyperlink" Target="https://www.latinobaromet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859</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PC</dc:creator>
  <cp:keywords/>
  <dc:description/>
  <cp:lastModifiedBy>AULA TECNOLOGIA</cp:lastModifiedBy>
  <cp:revision>2</cp:revision>
  <dcterms:created xsi:type="dcterms:W3CDTF">2025-05-13T17:40:00Z</dcterms:created>
  <dcterms:modified xsi:type="dcterms:W3CDTF">2025-05-13T17:40:00Z</dcterms:modified>
</cp:coreProperties>
</file>